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34" w:rsidRDefault="00A333DD" w:rsidP="00A33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33DD">
        <w:rPr>
          <w:rFonts w:ascii="Times New Roman" w:hAnsi="Times New Roman" w:cs="Times New Roman"/>
          <w:sz w:val="24"/>
          <w:szCs w:val="24"/>
        </w:rPr>
        <w:t>Раскрытие информации по технологическим присоединениям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33DD" w:rsidRDefault="00A333DD" w:rsidP="00A33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4F2" w:rsidRDefault="00DB77BD" w:rsidP="00793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</w:t>
      </w:r>
      <w:r w:rsidR="007934F2" w:rsidRPr="007934F2">
        <w:rPr>
          <w:rFonts w:ascii="Times New Roman" w:hAnsi="Times New Roman" w:cs="Times New Roman"/>
          <w:sz w:val="24"/>
          <w:szCs w:val="24"/>
        </w:rPr>
        <w:t>энергопринимающих устройств потребителей электрической энергии, объектов по производству электрической энергии, сетевых орг</w:t>
      </w:r>
      <w:r w:rsidR="007934F2" w:rsidRPr="007934F2">
        <w:rPr>
          <w:rFonts w:ascii="Times New Roman" w:hAnsi="Times New Roman" w:cs="Times New Roman"/>
          <w:sz w:val="24"/>
          <w:szCs w:val="24"/>
        </w:rPr>
        <w:t>а</w:t>
      </w:r>
      <w:r w:rsidR="007934F2" w:rsidRPr="007934F2">
        <w:rPr>
          <w:rFonts w:ascii="Times New Roman" w:hAnsi="Times New Roman" w:cs="Times New Roman"/>
          <w:sz w:val="24"/>
          <w:szCs w:val="24"/>
        </w:rPr>
        <w:t>низаций к электрическим сетям  осуществляется согласно Федеральному закону "Об эле</w:t>
      </w:r>
      <w:r w:rsidR="007934F2" w:rsidRPr="007934F2">
        <w:rPr>
          <w:rFonts w:ascii="Times New Roman" w:hAnsi="Times New Roman" w:cs="Times New Roman"/>
          <w:sz w:val="24"/>
          <w:szCs w:val="24"/>
        </w:rPr>
        <w:t>к</w:t>
      </w:r>
      <w:r w:rsidR="007934F2" w:rsidRPr="007934F2">
        <w:rPr>
          <w:rFonts w:ascii="Times New Roman" w:hAnsi="Times New Roman" w:cs="Times New Roman"/>
          <w:sz w:val="24"/>
          <w:szCs w:val="24"/>
        </w:rPr>
        <w:t>троэнергетике" (№ 35-ФЗ от 26.03.2003 г.) в порядке, определенном «Правилами технол</w:t>
      </w:r>
      <w:r w:rsidR="007934F2" w:rsidRPr="007934F2">
        <w:rPr>
          <w:rFonts w:ascii="Times New Roman" w:hAnsi="Times New Roman" w:cs="Times New Roman"/>
          <w:sz w:val="24"/>
          <w:szCs w:val="24"/>
        </w:rPr>
        <w:t>о</w:t>
      </w:r>
      <w:r w:rsidR="007934F2" w:rsidRPr="007934F2">
        <w:rPr>
          <w:rFonts w:ascii="Times New Roman" w:hAnsi="Times New Roman" w:cs="Times New Roman"/>
          <w:sz w:val="24"/>
          <w:szCs w:val="24"/>
        </w:rPr>
        <w:t>гического присоединения энергопринимающих устройств потребителей электрич</w:t>
      </w:r>
      <w:r w:rsidR="007934F2" w:rsidRPr="007934F2">
        <w:rPr>
          <w:rFonts w:ascii="Times New Roman" w:hAnsi="Times New Roman" w:cs="Times New Roman"/>
          <w:sz w:val="24"/>
          <w:szCs w:val="24"/>
        </w:rPr>
        <w:t>е</w:t>
      </w:r>
      <w:r w:rsidR="007934F2" w:rsidRPr="007934F2">
        <w:rPr>
          <w:rFonts w:ascii="Times New Roman" w:hAnsi="Times New Roman" w:cs="Times New Roman"/>
          <w:sz w:val="24"/>
          <w:szCs w:val="24"/>
        </w:rPr>
        <w:t>ской энергии, объектов по производству электрической энергии, а также объектов электросет</w:t>
      </w:r>
      <w:r w:rsidR="007934F2" w:rsidRPr="007934F2">
        <w:rPr>
          <w:rFonts w:ascii="Times New Roman" w:hAnsi="Times New Roman" w:cs="Times New Roman"/>
          <w:sz w:val="24"/>
          <w:szCs w:val="24"/>
        </w:rPr>
        <w:t>е</w:t>
      </w:r>
      <w:r w:rsidR="007934F2" w:rsidRPr="007934F2">
        <w:rPr>
          <w:rFonts w:ascii="Times New Roman" w:hAnsi="Times New Roman" w:cs="Times New Roman"/>
          <w:sz w:val="24"/>
          <w:szCs w:val="24"/>
        </w:rPr>
        <w:t>вого хозяйства, принадлежащих сетевым организациям и иным лицам, к электр</w:t>
      </w:r>
      <w:r w:rsidR="007934F2" w:rsidRPr="007934F2">
        <w:rPr>
          <w:rFonts w:ascii="Times New Roman" w:hAnsi="Times New Roman" w:cs="Times New Roman"/>
          <w:sz w:val="24"/>
          <w:szCs w:val="24"/>
        </w:rPr>
        <w:t>и</w:t>
      </w:r>
      <w:r w:rsidR="007934F2" w:rsidRPr="007934F2">
        <w:rPr>
          <w:rFonts w:ascii="Times New Roman" w:hAnsi="Times New Roman" w:cs="Times New Roman"/>
          <w:sz w:val="24"/>
          <w:szCs w:val="24"/>
        </w:rPr>
        <w:t>ческим сетям», утвержденными Постановлением Правительства</w:t>
      </w:r>
      <w:proofErr w:type="gramEnd"/>
      <w:r w:rsidR="007934F2" w:rsidRPr="007934F2">
        <w:rPr>
          <w:rFonts w:ascii="Times New Roman" w:hAnsi="Times New Roman" w:cs="Times New Roman"/>
          <w:sz w:val="24"/>
          <w:szCs w:val="24"/>
        </w:rPr>
        <w:t xml:space="preserve"> РФ от 27 декабря</w:t>
      </w:r>
      <w:r w:rsidR="003265EE">
        <w:rPr>
          <w:rFonts w:ascii="Times New Roman" w:hAnsi="Times New Roman" w:cs="Times New Roman"/>
          <w:sz w:val="24"/>
          <w:szCs w:val="24"/>
        </w:rPr>
        <w:t xml:space="preserve"> 2004 г. N 861</w:t>
      </w:r>
      <w:r w:rsidR="007934F2" w:rsidRPr="007934F2">
        <w:rPr>
          <w:rFonts w:ascii="Times New Roman" w:hAnsi="Times New Roman" w:cs="Times New Roman"/>
          <w:sz w:val="24"/>
          <w:szCs w:val="24"/>
        </w:rPr>
        <w:t xml:space="preserve"> (далее Правила).</w:t>
      </w:r>
    </w:p>
    <w:p w:rsidR="00840F5F" w:rsidRDefault="00840F5F" w:rsidP="00793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типовых договоров об осуществлении технологического присоединения к электрическим сетям и технических условий для присоединения к электрическим сетям приведены в Приложениях к Правилам.</w:t>
      </w:r>
    </w:p>
    <w:p w:rsidR="00D02194" w:rsidRDefault="00D02194" w:rsidP="00793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194">
        <w:rPr>
          <w:rFonts w:ascii="Times New Roman" w:hAnsi="Times New Roman" w:cs="Times New Roman"/>
          <w:sz w:val="24"/>
          <w:szCs w:val="24"/>
        </w:rPr>
        <w:t xml:space="preserve">В связи с отсутствием у </w:t>
      </w:r>
      <w:r w:rsidR="00DB77BD">
        <w:rPr>
          <w:rFonts w:ascii="Times New Roman" w:hAnsi="Times New Roman" w:cs="Times New Roman"/>
          <w:sz w:val="24"/>
          <w:szCs w:val="24"/>
        </w:rPr>
        <w:t xml:space="preserve">ФГБУ </w:t>
      </w:r>
      <w:r w:rsidRPr="00D02194">
        <w:rPr>
          <w:rFonts w:ascii="Times New Roman" w:hAnsi="Times New Roman" w:cs="Times New Roman"/>
          <w:sz w:val="24"/>
          <w:szCs w:val="24"/>
        </w:rPr>
        <w:t>ГНЦ ИФВЭ св</w:t>
      </w:r>
      <w:r w:rsidR="00DB77BD">
        <w:rPr>
          <w:rFonts w:ascii="Times New Roman" w:hAnsi="Times New Roman" w:cs="Times New Roman"/>
          <w:sz w:val="24"/>
          <w:szCs w:val="24"/>
        </w:rPr>
        <w:t>ободной мощности технологические</w:t>
      </w:r>
      <w:r w:rsidRPr="00D02194">
        <w:rPr>
          <w:rFonts w:ascii="Times New Roman" w:hAnsi="Times New Roman" w:cs="Times New Roman"/>
          <w:sz w:val="24"/>
          <w:szCs w:val="24"/>
        </w:rPr>
        <w:t xml:space="preserve"> при</w:t>
      </w:r>
      <w:r w:rsidR="00DB77BD">
        <w:rPr>
          <w:rFonts w:ascii="Times New Roman" w:hAnsi="Times New Roman" w:cs="Times New Roman"/>
          <w:sz w:val="24"/>
          <w:szCs w:val="24"/>
        </w:rPr>
        <w:t>соединения осуществляю</w:t>
      </w:r>
      <w:r w:rsidRPr="00D02194">
        <w:rPr>
          <w:rFonts w:ascii="Times New Roman" w:hAnsi="Times New Roman" w:cs="Times New Roman"/>
          <w:sz w:val="24"/>
          <w:szCs w:val="24"/>
        </w:rPr>
        <w:t xml:space="preserve">тся по </w:t>
      </w:r>
      <w:proofErr w:type="gramStart"/>
      <w:r w:rsidRPr="00D02194">
        <w:rPr>
          <w:rFonts w:ascii="Times New Roman" w:hAnsi="Times New Roman" w:cs="Times New Roman"/>
          <w:sz w:val="24"/>
          <w:szCs w:val="24"/>
        </w:rPr>
        <w:t>индивидуальному проекту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02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Правил).</w:t>
      </w:r>
    </w:p>
    <w:p w:rsidR="007934F2" w:rsidRDefault="007934F2" w:rsidP="00A33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A333DD" w:rsidRPr="00A333DD" w:rsidTr="00A333DD">
        <w:tc>
          <w:tcPr>
            <w:tcW w:w="3190" w:type="dxa"/>
            <w:vAlign w:val="center"/>
          </w:tcPr>
          <w:p w:rsidR="00A333DD" w:rsidRPr="00A333DD" w:rsidRDefault="00A333DD" w:rsidP="00A33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vAlign w:val="center"/>
          </w:tcPr>
          <w:p w:rsidR="00A333DD" w:rsidRPr="00A333DD" w:rsidRDefault="00A333DD" w:rsidP="00A33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Мощность</w:t>
            </w:r>
          </w:p>
        </w:tc>
        <w:tc>
          <w:tcPr>
            <w:tcW w:w="3191" w:type="dxa"/>
            <w:vAlign w:val="center"/>
          </w:tcPr>
          <w:p w:rsidR="00A333DD" w:rsidRPr="00A333DD" w:rsidRDefault="00A333DD" w:rsidP="00A33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A333DD" w:rsidRPr="00A333DD" w:rsidTr="00A333DD">
        <w:tc>
          <w:tcPr>
            <w:tcW w:w="3190" w:type="dxa"/>
            <w:vAlign w:val="center"/>
          </w:tcPr>
          <w:p w:rsidR="00A333DD" w:rsidRPr="00A333DD" w:rsidRDefault="00A333DD" w:rsidP="00A33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Присоединённая мощность</w:t>
            </w:r>
          </w:p>
        </w:tc>
        <w:tc>
          <w:tcPr>
            <w:tcW w:w="3190" w:type="dxa"/>
            <w:vAlign w:val="center"/>
          </w:tcPr>
          <w:p w:rsidR="00A333DD" w:rsidRPr="00A333DD" w:rsidRDefault="00A333DD" w:rsidP="00A33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МВА</w:t>
            </w:r>
          </w:p>
        </w:tc>
        <w:tc>
          <w:tcPr>
            <w:tcW w:w="3191" w:type="dxa"/>
            <w:vAlign w:val="center"/>
          </w:tcPr>
          <w:p w:rsidR="00A333DD" w:rsidRPr="00A333DD" w:rsidRDefault="00A333DD" w:rsidP="00A33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2хАТ 125 МВА</w:t>
            </w:r>
          </w:p>
        </w:tc>
      </w:tr>
      <w:tr w:rsidR="00A333DD" w:rsidRPr="00A333DD" w:rsidTr="00A333DD">
        <w:tc>
          <w:tcPr>
            <w:tcW w:w="3190" w:type="dxa"/>
            <w:vAlign w:val="center"/>
          </w:tcPr>
          <w:p w:rsidR="00A333DD" w:rsidRPr="00A333DD" w:rsidRDefault="00A333DD" w:rsidP="00A333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Максимальная мощность</w:t>
            </w:r>
          </w:p>
        </w:tc>
        <w:tc>
          <w:tcPr>
            <w:tcW w:w="3190" w:type="dxa"/>
            <w:vAlign w:val="center"/>
          </w:tcPr>
          <w:p w:rsidR="00A333DD" w:rsidRPr="00A333DD" w:rsidRDefault="00A333DD" w:rsidP="00A33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80,4074 МВт</w:t>
            </w:r>
          </w:p>
        </w:tc>
        <w:tc>
          <w:tcPr>
            <w:tcW w:w="3191" w:type="dxa"/>
            <w:vAlign w:val="center"/>
          </w:tcPr>
          <w:p w:rsidR="00A333DD" w:rsidRPr="00A333DD" w:rsidRDefault="00A333DD" w:rsidP="00A33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7BD" w:rsidRPr="00A333DD" w:rsidTr="00A333DD">
        <w:tc>
          <w:tcPr>
            <w:tcW w:w="3190" w:type="dxa"/>
            <w:vMerge w:val="restart"/>
            <w:vAlign w:val="center"/>
          </w:tcPr>
          <w:p w:rsidR="00DB77BD" w:rsidRPr="00A333DD" w:rsidRDefault="00DB77BD" w:rsidP="00EB3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максимальная мощность (поданные в выш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стоящую сетевую организацию заявки на ТП)</w:t>
            </w:r>
          </w:p>
        </w:tc>
        <w:tc>
          <w:tcPr>
            <w:tcW w:w="3190" w:type="dxa"/>
            <w:vAlign w:val="center"/>
          </w:tcPr>
          <w:p w:rsidR="00DB77BD" w:rsidRPr="00A333DD" w:rsidRDefault="00DB77BD" w:rsidP="00A33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МВт</w:t>
            </w:r>
          </w:p>
        </w:tc>
        <w:tc>
          <w:tcPr>
            <w:tcW w:w="3191" w:type="dxa"/>
            <w:vAlign w:val="center"/>
          </w:tcPr>
          <w:p w:rsidR="00DB77BD" w:rsidRPr="00A333DD" w:rsidRDefault="00DB77BD" w:rsidP="00A33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нужд ОАО «ПРОТЭП»</w:t>
            </w:r>
          </w:p>
        </w:tc>
      </w:tr>
      <w:tr w:rsidR="00DB77BD" w:rsidRPr="00A333DD" w:rsidTr="00A333DD">
        <w:tc>
          <w:tcPr>
            <w:tcW w:w="3190" w:type="dxa"/>
            <w:vMerge/>
            <w:vAlign w:val="center"/>
          </w:tcPr>
          <w:p w:rsidR="00DB77BD" w:rsidRPr="00A333DD" w:rsidRDefault="00DB77BD" w:rsidP="00A33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vAlign w:val="center"/>
          </w:tcPr>
          <w:p w:rsidR="00DB77BD" w:rsidRPr="00A333DD" w:rsidRDefault="00DB77BD" w:rsidP="00A33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МВт</w:t>
            </w:r>
          </w:p>
        </w:tc>
        <w:tc>
          <w:tcPr>
            <w:tcW w:w="3191" w:type="dxa"/>
            <w:vAlign w:val="center"/>
          </w:tcPr>
          <w:p w:rsidR="00DB77BD" w:rsidRDefault="00DB77BD" w:rsidP="00A33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собственных нужд </w:t>
            </w:r>
          </w:p>
          <w:p w:rsidR="00DB77BD" w:rsidRPr="00A333DD" w:rsidRDefault="00DB77BD" w:rsidP="00A33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ФГБУ ГНЦ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ИФВЭ</w:t>
            </w:r>
          </w:p>
        </w:tc>
      </w:tr>
      <w:tr w:rsidR="00DB77BD" w:rsidRPr="00A333DD" w:rsidTr="00DB77BD">
        <w:trPr>
          <w:trHeight w:val="337"/>
        </w:trPr>
        <w:tc>
          <w:tcPr>
            <w:tcW w:w="3190" w:type="dxa"/>
            <w:vMerge/>
            <w:vAlign w:val="center"/>
          </w:tcPr>
          <w:p w:rsidR="00DB77BD" w:rsidRPr="00A333DD" w:rsidRDefault="00DB77BD" w:rsidP="00A33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vAlign w:val="center"/>
          </w:tcPr>
          <w:p w:rsidR="00DB77BD" w:rsidRDefault="00DB77BD" w:rsidP="00A33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МВт</w:t>
            </w:r>
          </w:p>
        </w:tc>
        <w:tc>
          <w:tcPr>
            <w:tcW w:w="3191" w:type="dxa"/>
            <w:tcBorders>
              <w:bottom w:val="single" w:sz="4" w:space="0" w:color="auto"/>
            </w:tcBorders>
            <w:vAlign w:val="center"/>
          </w:tcPr>
          <w:p w:rsidR="00DB77BD" w:rsidRPr="00A333DD" w:rsidRDefault="00DB77BD" w:rsidP="00263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нужд ОАО «ПРОТЭП»</w:t>
            </w:r>
          </w:p>
        </w:tc>
      </w:tr>
      <w:tr w:rsidR="00DB77BD" w:rsidRPr="00A333DD" w:rsidTr="00DB77BD">
        <w:trPr>
          <w:trHeight w:val="177"/>
        </w:trPr>
        <w:tc>
          <w:tcPr>
            <w:tcW w:w="3190" w:type="dxa"/>
            <w:vMerge/>
            <w:vAlign w:val="center"/>
          </w:tcPr>
          <w:p w:rsidR="00DB77BD" w:rsidRPr="00A333DD" w:rsidRDefault="00DB77BD" w:rsidP="00A333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77BD" w:rsidRDefault="00DB77BD" w:rsidP="00A33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МВт</w:t>
            </w:r>
          </w:p>
        </w:tc>
        <w:tc>
          <w:tcPr>
            <w:tcW w:w="3191" w:type="dxa"/>
            <w:tcBorders>
              <w:top w:val="single" w:sz="4" w:space="0" w:color="auto"/>
            </w:tcBorders>
            <w:vAlign w:val="center"/>
          </w:tcPr>
          <w:p w:rsidR="00DB77BD" w:rsidRDefault="00DB77BD" w:rsidP="002639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нужд ОАО «МРСК Центра и Приволжья» филиала Тулэнерго</w:t>
            </w:r>
          </w:p>
        </w:tc>
      </w:tr>
    </w:tbl>
    <w:p w:rsidR="00A333DD" w:rsidRDefault="00A333DD" w:rsidP="00A33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24D" w:rsidRDefault="00EB324D" w:rsidP="00EB3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324D">
        <w:rPr>
          <w:rFonts w:ascii="Times New Roman" w:hAnsi="Times New Roman" w:cs="Times New Roman"/>
          <w:sz w:val="24"/>
          <w:szCs w:val="24"/>
        </w:rPr>
        <w:t>Информация о регистрации и ходе реализации заявок на технологическое присоеди</w:t>
      </w:r>
      <w:r w:rsidR="00DB77BD">
        <w:rPr>
          <w:rFonts w:ascii="Times New Roman" w:hAnsi="Times New Roman" w:cs="Times New Roman"/>
          <w:sz w:val="24"/>
          <w:szCs w:val="24"/>
        </w:rPr>
        <w:t>н</w:t>
      </w:r>
      <w:r w:rsidRPr="00EB324D">
        <w:rPr>
          <w:rFonts w:ascii="Times New Roman" w:hAnsi="Times New Roman" w:cs="Times New Roman"/>
          <w:sz w:val="24"/>
          <w:szCs w:val="24"/>
        </w:rPr>
        <w:t>ение</w:t>
      </w:r>
      <w:r w:rsidR="00DB77BD">
        <w:rPr>
          <w:rFonts w:ascii="Times New Roman" w:hAnsi="Times New Roman" w:cs="Times New Roman"/>
          <w:sz w:val="24"/>
          <w:szCs w:val="24"/>
        </w:rPr>
        <w:t xml:space="preserve"> к электрическим сетям на 1 апреля 2014</w:t>
      </w:r>
      <w:r w:rsidRPr="00EB324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A5133" w:rsidRDefault="001A5133" w:rsidP="00EB3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Ind w:w="-885" w:type="dxa"/>
        <w:tblLook w:val="04A0"/>
      </w:tblPr>
      <w:tblGrid>
        <w:gridCol w:w="1093"/>
        <w:gridCol w:w="981"/>
        <w:gridCol w:w="1225"/>
        <w:gridCol w:w="1249"/>
        <w:gridCol w:w="1479"/>
        <w:gridCol w:w="1502"/>
        <w:gridCol w:w="1415"/>
        <w:gridCol w:w="1512"/>
      </w:tblGrid>
      <w:tr w:rsidR="00EB324D" w:rsidRPr="00EB324D" w:rsidTr="00EB324D">
        <w:trPr>
          <w:jc w:val="center"/>
        </w:trPr>
        <w:tc>
          <w:tcPr>
            <w:tcW w:w="1890" w:type="dxa"/>
          </w:tcPr>
          <w:p w:rsidR="00EB324D" w:rsidRPr="00EB324D" w:rsidRDefault="00EB324D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ство п</w:t>
            </w: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данных заявок, шт.</w:t>
            </w:r>
          </w:p>
        </w:tc>
        <w:tc>
          <w:tcPr>
            <w:tcW w:w="903" w:type="dxa"/>
          </w:tcPr>
          <w:p w:rsidR="00EB324D" w:rsidRPr="00EB324D" w:rsidRDefault="00EB324D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Объем мощн</w:t>
            </w: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сти по пода</w:t>
            </w: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ным заявкам, кВт</w:t>
            </w:r>
          </w:p>
        </w:tc>
        <w:tc>
          <w:tcPr>
            <w:tcW w:w="1123" w:type="dxa"/>
          </w:tcPr>
          <w:p w:rsidR="00EB324D" w:rsidRPr="00EB324D" w:rsidRDefault="00EB324D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Количество заключе</w:t>
            </w: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ных дог</w:t>
            </w: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воров, шт.</w:t>
            </w:r>
          </w:p>
        </w:tc>
        <w:tc>
          <w:tcPr>
            <w:tcW w:w="1144" w:type="dxa"/>
          </w:tcPr>
          <w:p w:rsidR="00EB324D" w:rsidRPr="00EB324D" w:rsidRDefault="00EB324D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Объем мощности по закл</w:t>
            </w: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ченным договорам, кВт</w:t>
            </w:r>
          </w:p>
        </w:tc>
        <w:tc>
          <w:tcPr>
            <w:tcW w:w="1351" w:type="dxa"/>
          </w:tcPr>
          <w:p w:rsidR="00EB324D" w:rsidRPr="00EB324D" w:rsidRDefault="00EB324D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Количество аннулирова</w:t>
            </w: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ных заявок, шт.</w:t>
            </w:r>
          </w:p>
        </w:tc>
        <w:tc>
          <w:tcPr>
            <w:tcW w:w="1372" w:type="dxa"/>
          </w:tcPr>
          <w:p w:rsidR="00EB324D" w:rsidRPr="00EB324D" w:rsidRDefault="00EB324D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Объем мо</w:t>
            </w: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ности по а</w:t>
            </w: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нулированным заявкам, кВт</w:t>
            </w:r>
          </w:p>
        </w:tc>
        <w:tc>
          <w:tcPr>
            <w:tcW w:w="1293" w:type="dxa"/>
          </w:tcPr>
          <w:p w:rsidR="00EB324D" w:rsidRPr="00EB324D" w:rsidRDefault="00EB324D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Количество выполненных присоедин</w:t>
            </w: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ний, шт.</w:t>
            </w:r>
          </w:p>
        </w:tc>
        <w:tc>
          <w:tcPr>
            <w:tcW w:w="1380" w:type="dxa"/>
          </w:tcPr>
          <w:p w:rsidR="00EB324D" w:rsidRPr="00EB324D" w:rsidRDefault="00EB324D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Объем мощн</w:t>
            </w: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сти по выпо</w:t>
            </w: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ненным пр</w:t>
            </w: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B324D">
              <w:rPr>
                <w:rFonts w:ascii="Times New Roman" w:hAnsi="Times New Roman" w:cs="Times New Roman"/>
                <w:sz w:val="20"/>
                <w:szCs w:val="20"/>
              </w:rPr>
              <w:t>соединениям, кВт</w:t>
            </w:r>
          </w:p>
        </w:tc>
      </w:tr>
      <w:tr w:rsidR="00EB324D" w:rsidRPr="00EB324D" w:rsidTr="00EB324D">
        <w:trPr>
          <w:jc w:val="center"/>
        </w:trPr>
        <w:tc>
          <w:tcPr>
            <w:tcW w:w="1890" w:type="dxa"/>
          </w:tcPr>
          <w:p w:rsidR="00EB324D" w:rsidRPr="00EB324D" w:rsidRDefault="00EB324D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dxa"/>
          </w:tcPr>
          <w:p w:rsidR="00EB324D" w:rsidRPr="00EB324D" w:rsidRDefault="00EB324D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</w:tcPr>
          <w:p w:rsidR="00EB324D" w:rsidRPr="00EB324D" w:rsidRDefault="00EB324D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4" w:type="dxa"/>
          </w:tcPr>
          <w:p w:rsidR="00EB324D" w:rsidRPr="00EB324D" w:rsidRDefault="00EB324D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1" w:type="dxa"/>
          </w:tcPr>
          <w:p w:rsidR="00EB324D" w:rsidRPr="00EB324D" w:rsidRDefault="00EB324D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2" w:type="dxa"/>
          </w:tcPr>
          <w:p w:rsidR="00EB324D" w:rsidRPr="00EB324D" w:rsidRDefault="00EB324D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93" w:type="dxa"/>
          </w:tcPr>
          <w:p w:rsidR="00EB324D" w:rsidRPr="00EB324D" w:rsidRDefault="00EB324D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0" w:type="dxa"/>
          </w:tcPr>
          <w:p w:rsidR="00EB324D" w:rsidRPr="00EB324D" w:rsidRDefault="00EB324D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B324D" w:rsidRPr="00EB324D" w:rsidTr="00EB324D">
        <w:trPr>
          <w:jc w:val="center"/>
        </w:trPr>
        <w:tc>
          <w:tcPr>
            <w:tcW w:w="1890" w:type="dxa"/>
          </w:tcPr>
          <w:p w:rsidR="00EB324D" w:rsidRPr="00EB324D" w:rsidRDefault="00D02194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3" w:type="dxa"/>
          </w:tcPr>
          <w:p w:rsidR="00EB324D" w:rsidRPr="00EB324D" w:rsidRDefault="00DB77BD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25407,4</w:t>
            </w:r>
          </w:p>
        </w:tc>
        <w:tc>
          <w:tcPr>
            <w:tcW w:w="1123" w:type="dxa"/>
          </w:tcPr>
          <w:p w:rsidR="00EB324D" w:rsidRPr="00EB324D" w:rsidRDefault="00D02194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4" w:type="dxa"/>
          </w:tcPr>
          <w:p w:rsidR="00EB324D" w:rsidRPr="00EB324D" w:rsidRDefault="00D02194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407,4</w:t>
            </w:r>
          </w:p>
        </w:tc>
        <w:tc>
          <w:tcPr>
            <w:tcW w:w="1351" w:type="dxa"/>
          </w:tcPr>
          <w:p w:rsidR="00EB324D" w:rsidRPr="00EB324D" w:rsidRDefault="00DB77BD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372" w:type="dxa"/>
          </w:tcPr>
          <w:p w:rsidR="00EB324D" w:rsidRPr="00EB324D" w:rsidRDefault="00DB77BD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293" w:type="dxa"/>
          </w:tcPr>
          <w:p w:rsidR="00EB324D" w:rsidRPr="00EB324D" w:rsidRDefault="00D02194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</w:tcPr>
          <w:p w:rsidR="00EB324D" w:rsidRPr="00EB324D" w:rsidRDefault="00D02194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407,4</w:t>
            </w:r>
          </w:p>
        </w:tc>
      </w:tr>
    </w:tbl>
    <w:p w:rsidR="00EB324D" w:rsidRDefault="00EB324D" w:rsidP="00EB3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F5F" w:rsidRDefault="001A5133" w:rsidP="00EB3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5133">
        <w:rPr>
          <w:rFonts w:ascii="Times New Roman" w:hAnsi="Times New Roman" w:cs="Times New Roman"/>
          <w:sz w:val="24"/>
          <w:szCs w:val="24"/>
        </w:rPr>
        <w:t xml:space="preserve">Сведения о заключенных </w:t>
      </w:r>
      <w:proofErr w:type="gramStart"/>
      <w:r w:rsidRPr="001A5133">
        <w:rPr>
          <w:rFonts w:ascii="Times New Roman" w:hAnsi="Times New Roman" w:cs="Times New Roman"/>
          <w:sz w:val="24"/>
          <w:szCs w:val="24"/>
        </w:rPr>
        <w:t>договорах</w:t>
      </w:r>
      <w:proofErr w:type="gramEnd"/>
      <w:r w:rsidRPr="001A5133">
        <w:rPr>
          <w:rFonts w:ascii="Times New Roman" w:hAnsi="Times New Roman" w:cs="Times New Roman"/>
          <w:sz w:val="24"/>
          <w:szCs w:val="24"/>
        </w:rPr>
        <w:t xml:space="preserve"> </w:t>
      </w:r>
      <w:r w:rsidR="00171697">
        <w:rPr>
          <w:rFonts w:ascii="Times New Roman" w:hAnsi="Times New Roman" w:cs="Times New Roman"/>
          <w:sz w:val="24"/>
          <w:szCs w:val="24"/>
        </w:rPr>
        <w:t>об осуществлении технологического</w:t>
      </w:r>
      <w:r w:rsidRPr="001A5133">
        <w:rPr>
          <w:rFonts w:ascii="Times New Roman" w:hAnsi="Times New Roman" w:cs="Times New Roman"/>
          <w:sz w:val="24"/>
          <w:szCs w:val="24"/>
        </w:rPr>
        <w:t xml:space="preserve"> присоединения</w:t>
      </w:r>
      <w:r w:rsidR="00171697">
        <w:rPr>
          <w:rFonts w:ascii="Times New Roman" w:hAnsi="Times New Roman" w:cs="Times New Roman"/>
          <w:sz w:val="24"/>
          <w:szCs w:val="24"/>
        </w:rPr>
        <w:t>.</w:t>
      </w:r>
    </w:p>
    <w:p w:rsidR="00840F5F" w:rsidRDefault="00840F5F" w:rsidP="00EB32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90" w:type="dxa"/>
        <w:tblInd w:w="-459" w:type="dxa"/>
        <w:tblLook w:val="04A0"/>
      </w:tblPr>
      <w:tblGrid>
        <w:gridCol w:w="565"/>
        <w:gridCol w:w="2102"/>
        <w:gridCol w:w="1538"/>
        <w:gridCol w:w="1249"/>
        <w:gridCol w:w="1544"/>
        <w:gridCol w:w="1538"/>
        <w:gridCol w:w="1954"/>
      </w:tblGrid>
      <w:tr w:rsidR="00840F5F" w:rsidRPr="00840F5F" w:rsidTr="001A5133">
        <w:tc>
          <w:tcPr>
            <w:tcW w:w="565" w:type="dxa"/>
          </w:tcPr>
          <w:p w:rsidR="00840F5F" w:rsidRPr="00840F5F" w:rsidRDefault="00840F5F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F5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40F5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40F5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02" w:type="dxa"/>
          </w:tcPr>
          <w:p w:rsidR="00840F5F" w:rsidRPr="00840F5F" w:rsidRDefault="00840F5F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ПС</w:t>
            </w:r>
          </w:p>
        </w:tc>
        <w:tc>
          <w:tcPr>
            <w:tcW w:w="1538" w:type="dxa"/>
          </w:tcPr>
          <w:p w:rsidR="00840F5F" w:rsidRPr="00840F5F" w:rsidRDefault="00840F5F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Договора</w:t>
            </w:r>
          </w:p>
        </w:tc>
        <w:tc>
          <w:tcPr>
            <w:tcW w:w="1249" w:type="dxa"/>
          </w:tcPr>
          <w:p w:rsidR="00840F5F" w:rsidRPr="00840F5F" w:rsidRDefault="00840F5F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Дог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вора</w:t>
            </w:r>
          </w:p>
        </w:tc>
        <w:tc>
          <w:tcPr>
            <w:tcW w:w="1544" w:type="dxa"/>
          </w:tcPr>
          <w:p w:rsidR="00840F5F" w:rsidRPr="00840F5F" w:rsidRDefault="00840F5F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Заявленная мощность</w:t>
            </w:r>
            <w:r w:rsidR="00D02194">
              <w:rPr>
                <w:rFonts w:ascii="Times New Roman" w:hAnsi="Times New Roman" w:cs="Times New Roman"/>
                <w:sz w:val="20"/>
                <w:szCs w:val="20"/>
              </w:rPr>
              <w:t>,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538" w:type="dxa"/>
          </w:tcPr>
          <w:p w:rsidR="00840F5F" w:rsidRPr="00840F5F" w:rsidRDefault="00840F5F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действия Договора</w:t>
            </w:r>
          </w:p>
        </w:tc>
        <w:tc>
          <w:tcPr>
            <w:tcW w:w="1954" w:type="dxa"/>
          </w:tcPr>
          <w:p w:rsidR="00840F5F" w:rsidRPr="00840F5F" w:rsidRDefault="00840F5F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говору без НДС, руб</w:t>
            </w:r>
            <w:r w:rsidR="001716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40F5F" w:rsidRPr="00840F5F" w:rsidTr="001A5133">
        <w:tc>
          <w:tcPr>
            <w:tcW w:w="565" w:type="dxa"/>
          </w:tcPr>
          <w:p w:rsidR="00840F5F" w:rsidRPr="00840F5F" w:rsidRDefault="00840F5F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2" w:type="dxa"/>
          </w:tcPr>
          <w:p w:rsidR="00840F5F" w:rsidRPr="00840F5F" w:rsidRDefault="00840F5F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РП-7 10кВ</w:t>
            </w:r>
          </w:p>
        </w:tc>
        <w:tc>
          <w:tcPr>
            <w:tcW w:w="1538" w:type="dxa"/>
          </w:tcPr>
          <w:p w:rsidR="00840F5F" w:rsidRPr="00840F5F" w:rsidRDefault="00840F5F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214-08/220</w:t>
            </w:r>
          </w:p>
        </w:tc>
        <w:tc>
          <w:tcPr>
            <w:tcW w:w="1249" w:type="dxa"/>
          </w:tcPr>
          <w:p w:rsidR="00840F5F" w:rsidRPr="00840F5F" w:rsidRDefault="00840F5F" w:rsidP="00171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25.10.2010г.</w:t>
            </w:r>
          </w:p>
        </w:tc>
        <w:tc>
          <w:tcPr>
            <w:tcW w:w="1544" w:type="dxa"/>
          </w:tcPr>
          <w:p w:rsidR="00840F5F" w:rsidRPr="00840F5F" w:rsidRDefault="00840F5F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  <w:r w:rsidR="00D0219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8" w:type="dxa"/>
          </w:tcPr>
          <w:p w:rsidR="00840F5F" w:rsidRPr="00840F5F" w:rsidRDefault="00E05ACC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954" w:type="dxa"/>
          </w:tcPr>
          <w:p w:rsidR="00840F5F" w:rsidRPr="00840F5F" w:rsidRDefault="00840F5F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821550,00</w:t>
            </w:r>
            <w:r w:rsidR="005E470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840F5F" w:rsidRPr="00840F5F" w:rsidTr="001A5133">
        <w:tc>
          <w:tcPr>
            <w:tcW w:w="565" w:type="dxa"/>
          </w:tcPr>
          <w:p w:rsidR="00840F5F" w:rsidRPr="00840F5F" w:rsidRDefault="001A5133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2" w:type="dxa"/>
          </w:tcPr>
          <w:p w:rsidR="00840F5F" w:rsidRPr="00840F5F" w:rsidRDefault="001A5133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840F5F" w:rsidRPr="00840F5F" w:rsidRDefault="001A5133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9" w:type="dxa"/>
          </w:tcPr>
          <w:p w:rsidR="00840F5F" w:rsidRPr="00840F5F" w:rsidRDefault="001A5133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4" w:type="dxa"/>
          </w:tcPr>
          <w:p w:rsidR="00840F5F" w:rsidRPr="00840F5F" w:rsidRDefault="001A5133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840F5F" w:rsidRPr="00840F5F" w:rsidRDefault="001A5133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4" w:type="dxa"/>
          </w:tcPr>
          <w:p w:rsidR="00840F5F" w:rsidRPr="00840F5F" w:rsidRDefault="001A5133" w:rsidP="00EB3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71697" w:rsidRDefault="00171697" w:rsidP="005E4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0F5F" w:rsidRDefault="005E4704" w:rsidP="005E47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840F5F">
        <w:rPr>
          <w:rFonts w:ascii="Times New Roman" w:hAnsi="Times New Roman" w:cs="Times New Roman"/>
          <w:sz w:val="24"/>
          <w:szCs w:val="24"/>
        </w:rPr>
        <w:t>Размер платы за технологическое присое</w:t>
      </w:r>
      <w:r>
        <w:rPr>
          <w:rFonts w:ascii="Times New Roman" w:hAnsi="Times New Roman" w:cs="Times New Roman"/>
          <w:sz w:val="24"/>
          <w:szCs w:val="24"/>
        </w:rPr>
        <w:t>динение установлен решением ТЭК МО №11 от 08.07.2010г.</w:t>
      </w:r>
    </w:p>
    <w:sectPr w:rsidR="00840F5F" w:rsidSect="00540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A51B2"/>
    <w:multiLevelType w:val="hybridMultilevel"/>
    <w:tmpl w:val="BAE0A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30ED2"/>
    <w:multiLevelType w:val="hybridMultilevel"/>
    <w:tmpl w:val="9634D68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/>
  <w:rsids>
    <w:rsidRoot w:val="00A333DD"/>
    <w:rsid w:val="00171697"/>
    <w:rsid w:val="001A5133"/>
    <w:rsid w:val="003265EE"/>
    <w:rsid w:val="00540634"/>
    <w:rsid w:val="005E4704"/>
    <w:rsid w:val="006E35CE"/>
    <w:rsid w:val="007934F2"/>
    <w:rsid w:val="00840F5F"/>
    <w:rsid w:val="009403DF"/>
    <w:rsid w:val="00A333DD"/>
    <w:rsid w:val="00D02194"/>
    <w:rsid w:val="00DB77BD"/>
    <w:rsid w:val="00E05ACC"/>
    <w:rsid w:val="00EB324D"/>
    <w:rsid w:val="00F14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3DD"/>
    <w:pPr>
      <w:ind w:left="720"/>
      <w:contextualSpacing/>
    </w:pPr>
  </w:style>
  <w:style w:type="table" w:styleId="a4">
    <w:name w:val="Table Grid"/>
    <w:basedOn w:val="a1"/>
    <w:uiPriority w:val="59"/>
    <w:rsid w:val="00A333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6BF72-BA2C-4523-B357-6775D3423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PAha</dc:creator>
  <cp:lastModifiedBy>Антон</cp:lastModifiedBy>
  <cp:revision>8</cp:revision>
  <dcterms:created xsi:type="dcterms:W3CDTF">2012-03-30T10:34:00Z</dcterms:created>
  <dcterms:modified xsi:type="dcterms:W3CDTF">2014-04-01T12:09:00Z</dcterms:modified>
</cp:coreProperties>
</file>